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ayout w:type="fixed"/>
        <w:tblLook w:val="04A0"/>
      </w:tblPr>
      <w:tblGrid>
        <w:gridCol w:w="1560"/>
        <w:gridCol w:w="5811"/>
        <w:gridCol w:w="1123"/>
      </w:tblGrid>
      <w:tr w:rsidR="003A369F" w:rsidTr="0055671E">
        <w:tc>
          <w:tcPr>
            <w:tcW w:w="7371" w:type="dxa"/>
            <w:gridSpan w:val="2"/>
            <w:tcBorders>
              <w:top w:val="nil"/>
              <w:left w:val="nil"/>
              <w:bottom w:val="single" w:sz="4" w:space="0" w:color="auto"/>
            </w:tcBorders>
          </w:tcPr>
          <w:p w:rsidR="003A369F" w:rsidRPr="003A526B" w:rsidRDefault="003A526B" w:rsidP="00F249AD">
            <w:pPr>
              <w:jc w:val="center"/>
              <w:rPr>
                <w:b/>
                <w:color w:val="5B9BD5" w:themeColor="accent1"/>
                <w:sz w:val="44"/>
                <w:szCs w:val="44"/>
              </w:rPr>
            </w:pPr>
            <w:r>
              <w:rPr>
                <w:b/>
                <w:color w:val="5B9BD5" w:themeColor="accent1"/>
                <w:sz w:val="44"/>
                <w:szCs w:val="44"/>
              </w:rPr>
              <w:t>ASOCIADO2</w:t>
            </w:r>
          </w:p>
        </w:tc>
        <w:tc>
          <w:tcPr>
            <w:tcW w:w="1123" w:type="dxa"/>
          </w:tcPr>
          <w:p w:rsidR="003A369F" w:rsidRDefault="003A369F">
            <w:r>
              <w:t>Nº ECTS</w:t>
            </w:r>
          </w:p>
        </w:tc>
      </w:tr>
      <w:tr w:rsidR="003A369F" w:rsidTr="0055671E">
        <w:tc>
          <w:tcPr>
            <w:tcW w:w="7371" w:type="dxa"/>
            <w:gridSpan w:val="2"/>
            <w:tcBorders>
              <w:top w:val="single" w:sz="4" w:space="0" w:color="auto"/>
            </w:tcBorders>
          </w:tcPr>
          <w:p w:rsidR="002726C7" w:rsidRPr="007579F8" w:rsidRDefault="007579F8" w:rsidP="002726C7">
            <w:r w:rsidRPr="001D7F79">
              <w:rPr>
                <w:b/>
                <w:u w:val="single"/>
              </w:rPr>
              <w:t>MATERIA</w:t>
            </w:r>
            <w:r>
              <w:t xml:space="preserve">: </w:t>
            </w:r>
            <w:r w:rsidR="003A526B">
              <w:t>DERECHO INTERNACIONAL, DERECHOS HUMANOS, DERECHO DE LA UNIÓN EUROPEA</w:t>
            </w:r>
          </w:p>
          <w:p w:rsidR="002726C7" w:rsidRPr="003A369F" w:rsidRDefault="002726C7" w:rsidP="002726C7">
            <w:pPr>
              <w:rPr>
                <w:u w:val="single"/>
              </w:rPr>
            </w:pPr>
          </w:p>
        </w:tc>
        <w:tc>
          <w:tcPr>
            <w:tcW w:w="1123" w:type="dxa"/>
          </w:tcPr>
          <w:p w:rsidR="003A369F" w:rsidRDefault="003A369F"/>
        </w:tc>
      </w:tr>
      <w:tr w:rsidR="003A369F" w:rsidTr="001D7F79">
        <w:trPr>
          <w:trHeight w:val="469"/>
        </w:trPr>
        <w:tc>
          <w:tcPr>
            <w:tcW w:w="1560" w:type="dxa"/>
          </w:tcPr>
          <w:p w:rsidR="003A369F" w:rsidRDefault="003A369F">
            <w:pPr>
              <w:rPr>
                <w:u w:val="single"/>
              </w:rPr>
            </w:pPr>
            <w:r w:rsidRPr="003A369F">
              <w:rPr>
                <w:u w:val="single"/>
              </w:rPr>
              <w:t>Perfil del profesor</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3A369F" w:rsidRDefault="001D7F79">
            <w:r>
              <w:t>Experto e</w:t>
            </w:r>
            <w:r w:rsidR="00275A8D">
              <w:t xml:space="preserve">n Derecho Internacional, Derecho Internacional de los Derechos Humanos, Derecho penal Internacional y Derecho de la Unión Europea. </w:t>
            </w:r>
          </w:p>
          <w:p w:rsidR="001D7F79" w:rsidRDefault="001D7F79">
            <w:r>
              <w:t>Experiencia investigadora</w:t>
            </w:r>
            <w:r w:rsidR="00275A8D">
              <w:t xml:space="preserve"> </w:t>
            </w:r>
          </w:p>
          <w:p w:rsidR="00275A8D" w:rsidRDefault="00275A8D">
            <w:r>
              <w:t>Ha realizado 7 estancias de investigación en el extranjero</w:t>
            </w:r>
          </w:p>
          <w:p w:rsidR="00275A8D" w:rsidRPr="003A526B" w:rsidRDefault="00275A8D" w:rsidP="00275A8D">
            <w:pPr>
              <w:pStyle w:val="Prrafodelista"/>
              <w:numPr>
                <w:ilvl w:val="0"/>
                <w:numId w:val="1"/>
              </w:numPr>
              <w:rPr>
                <w:lang w:val="en-US"/>
              </w:rPr>
            </w:pPr>
            <w:r w:rsidRPr="003A526B">
              <w:rPr>
                <w:lang w:val="en-US"/>
              </w:rPr>
              <w:t>Hebrew University of Jerusalem (Israel, 2014)</w:t>
            </w:r>
          </w:p>
          <w:p w:rsidR="00275A8D" w:rsidRPr="003A526B" w:rsidRDefault="00275A8D" w:rsidP="00275A8D">
            <w:pPr>
              <w:pStyle w:val="Prrafodelista"/>
              <w:numPr>
                <w:ilvl w:val="0"/>
                <w:numId w:val="1"/>
              </w:numPr>
              <w:rPr>
                <w:lang w:val="en-US"/>
              </w:rPr>
            </w:pPr>
            <w:r w:rsidRPr="003A526B">
              <w:rPr>
                <w:lang w:val="en-US"/>
              </w:rPr>
              <w:t>University for Peace (Costa Rica, 2014)</w:t>
            </w:r>
          </w:p>
          <w:p w:rsidR="00275A8D" w:rsidRDefault="00275A8D" w:rsidP="00275A8D">
            <w:pPr>
              <w:pStyle w:val="Prrafodelista"/>
              <w:numPr>
                <w:ilvl w:val="0"/>
                <w:numId w:val="1"/>
              </w:numPr>
            </w:pPr>
            <w:r>
              <w:t>Academia de Derecho Internacional de la Haya (Países Bajos, 2014)</w:t>
            </w:r>
          </w:p>
          <w:p w:rsidR="00275A8D" w:rsidRDefault="00275A8D" w:rsidP="00275A8D">
            <w:pPr>
              <w:pStyle w:val="Prrafodelista"/>
              <w:numPr>
                <w:ilvl w:val="0"/>
                <w:numId w:val="1"/>
              </w:numPr>
            </w:pPr>
            <w:r>
              <w:t>Universidad Gran Colombia (Colombia, 2017)</w:t>
            </w:r>
          </w:p>
          <w:p w:rsidR="00275A8D" w:rsidRPr="003A526B" w:rsidRDefault="00275A8D" w:rsidP="00275A8D">
            <w:pPr>
              <w:pStyle w:val="Prrafodelista"/>
              <w:numPr>
                <w:ilvl w:val="0"/>
                <w:numId w:val="1"/>
              </w:numPr>
              <w:rPr>
                <w:lang w:val="en-US"/>
              </w:rPr>
            </w:pPr>
            <w:r w:rsidRPr="003A526B">
              <w:rPr>
                <w:lang w:val="en-US"/>
              </w:rPr>
              <w:t>Hebrew University of Jerusalem (Israel, 2018)</w:t>
            </w:r>
          </w:p>
          <w:p w:rsidR="00275A8D" w:rsidRDefault="00275A8D" w:rsidP="00275A8D">
            <w:pPr>
              <w:pStyle w:val="Prrafodelista"/>
              <w:numPr>
                <w:ilvl w:val="0"/>
                <w:numId w:val="1"/>
              </w:numPr>
            </w:pPr>
            <w:r>
              <w:t>Universidad del Rosario (Colombia, 2018)</w:t>
            </w:r>
          </w:p>
          <w:p w:rsidR="00275A8D" w:rsidRDefault="00275A8D" w:rsidP="00275A8D">
            <w:pPr>
              <w:pStyle w:val="Prrafodelista"/>
              <w:numPr>
                <w:ilvl w:val="0"/>
                <w:numId w:val="1"/>
              </w:numPr>
            </w:pPr>
            <w:r>
              <w:t>Universidad Nacional Mayor de San Marcos (Perú, 2018)</w:t>
            </w:r>
          </w:p>
          <w:p w:rsidR="00275A8D" w:rsidRDefault="00275A8D" w:rsidP="00275A8D">
            <w:pPr>
              <w:pStyle w:val="Prrafodelista"/>
            </w:pPr>
          </w:p>
          <w:p w:rsidR="001D7F79" w:rsidRDefault="001D7F79">
            <w:r>
              <w:t>Experiencia docente</w:t>
            </w:r>
            <w:r w:rsidR="00275A8D">
              <w:t>:</w:t>
            </w:r>
          </w:p>
          <w:p w:rsidR="001D7F79" w:rsidRDefault="00275A8D" w:rsidP="003A526B">
            <w:r>
              <w:t>Seis años de experiencia docente en diversas universidades, tanto en grado (Derecho, Relaciones Internacionales, ADE) como en Máster Universitario) dentro de las disciplinas del Derecho Internacional, Derechos humanos, Derecho de la Unión Europea y Relaciones Internacionales</w:t>
            </w:r>
          </w:p>
        </w:tc>
      </w:tr>
      <w:tr w:rsidR="00F77EB7" w:rsidTr="001D7F79">
        <w:trPr>
          <w:trHeight w:val="871"/>
        </w:trPr>
        <w:tc>
          <w:tcPr>
            <w:tcW w:w="1560" w:type="dxa"/>
          </w:tcPr>
          <w:p w:rsidR="00F77EB7" w:rsidRDefault="00F77EB7">
            <w:pPr>
              <w:rPr>
                <w:u w:val="single"/>
              </w:rPr>
            </w:pPr>
            <w:r w:rsidRPr="003A369F">
              <w:rPr>
                <w:u w:val="single"/>
              </w:rPr>
              <w:t>Líneas de investigación</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1D7F79" w:rsidRDefault="001D7F79">
            <w:r>
              <w:t>1.</w:t>
            </w:r>
            <w:r w:rsidR="00275A8D">
              <w:t xml:space="preserve"> Violencia Sexual y </w:t>
            </w:r>
            <w:r w:rsidR="002B4B14">
              <w:t>Conflictos Armados</w:t>
            </w:r>
          </w:p>
          <w:p w:rsidR="001D7F79" w:rsidRDefault="001D7F79">
            <w:r>
              <w:t>2.</w:t>
            </w:r>
            <w:r w:rsidR="002B4B14">
              <w:t xml:space="preserve"> Perspectivas Críticas dentro del Derecho Internacional</w:t>
            </w:r>
          </w:p>
          <w:p w:rsidR="001D7F79" w:rsidRDefault="001D7F79">
            <w:r>
              <w:t>3.</w:t>
            </w:r>
            <w:r w:rsidR="002B4B14">
              <w:t xml:space="preserve"> Integración social de migrantes en el marco de la UE. </w:t>
            </w:r>
          </w:p>
        </w:tc>
      </w:tr>
      <w:tr w:rsidR="006E5F82" w:rsidTr="001D7F79">
        <w:trPr>
          <w:trHeight w:val="2266"/>
        </w:trPr>
        <w:tc>
          <w:tcPr>
            <w:tcW w:w="1560" w:type="dxa"/>
          </w:tcPr>
          <w:p w:rsidR="006E5F82" w:rsidRDefault="006E5F82" w:rsidP="006E5F82">
            <w:pPr>
              <w:rPr>
                <w:u w:val="single"/>
              </w:rPr>
            </w:pPr>
            <w:r w:rsidRPr="003A369F">
              <w:rPr>
                <w:u w:val="single"/>
              </w:rPr>
              <w:t>Proyectos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Pr="003A369F" w:rsidRDefault="006E5F82" w:rsidP="006E5F82">
            <w:pPr>
              <w:rPr>
                <w:u w:val="single"/>
              </w:rPr>
            </w:pPr>
          </w:p>
        </w:tc>
        <w:tc>
          <w:tcPr>
            <w:tcW w:w="6934" w:type="dxa"/>
            <w:gridSpan w:val="2"/>
          </w:tcPr>
          <w:p w:rsidR="001D7F79" w:rsidRDefault="002B4B14" w:rsidP="006E5F82">
            <w:pPr>
              <w:pStyle w:val="Prrafodelista"/>
              <w:numPr>
                <w:ilvl w:val="0"/>
                <w:numId w:val="2"/>
              </w:numPr>
            </w:pPr>
            <w:r w:rsidRPr="002B4B14">
              <w:t xml:space="preserve">Título del proyecto: </w:t>
            </w:r>
            <w:bookmarkStart w:id="0" w:name="Texto111"/>
            <w:r w:rsidR="00326529" w:rsidRPr="002B4B14">
              <w:fldChar w:fldCharType="begin">
                <w:ffData>
                  <w:name w:val="Texto111"/>
                  <w:enabled/>
                  <w:calcOnExit w:val="0"/>
                  <w:textInput>
                    <w:default w:val="The administrative approach implementation in Europe"/>
                  </w:textInput>
                </w:ffData>
              </w:fldChar>
            </w:r>
            <w:r w:rsidRPr="002B4B14">
              <w:instrText xml:space="preserve"> FORMTEXT </w:instrText>
            </w:r>
            <w:r w:rsidR="00326529" w:rsidRPr="002B4B14">
              <w:fldChar w:fldCharType="separate"/>
            </w:r>
            <w:r w:rsidRPr="002B4B14">
              <w:t>The administrative approach implementation in Europe</w:t>
            </w:r>
            <w:r w:rsidR="00326529" w:rsidRPr="002B4B14">
              <w:fldChar w:fldCharType="end"/>
            </w:r>
            <w:bookmarkEnd w:id="0"/>
            <w:r>
              <w:t xml:space="preserve">. </w:t>
            </w:r>
            <w:r w:rsidRPr="002B4B14">
              <w:t>Entidad financiadora: Comisión Europea</w:t>
            </w:r>
            <w:r>
              <w:t xml:space="preserve">. </w:t>
            </w:r>
            <w:r w:rsidRPr="002B4B14">
              <w:t xml:space="preserve">Entidades participantes: Universidad de </w:t>
            </w:r>
            <w:proofErr w:type="spellStart"/>
            <w:r w:rsidRPr="002B4B14">
              <w:t>Tilburg</w:t>
            </w:r>
            <w:proofErr w:type="spellEnd"/>
            <w:r w:rsidRPr="002B4B14">
              <w:t>, Universidad Católica de Lovaina (</w:t>
            </w:r>
            <w:proofErr w:type="spellStart"/>
            <w:r w:rsidRPr="002B4B14">
              <w:t>KULeuven</w:t>
            </w:r>
            <w:proofErr w:type="spellEnd"/>
            <w:r w:rsidRPr="002B4B14">
              <w:t>)</w:t>
            </w:r>
            <w:r>
              <w:t xml:space="preserve">. </w:t>
            </w:r>
            <w:r w:rsidRPr="002B4B14">
              <w:t>Duración,  desde: Septiembre de 2013</w:t>
            </w:r>
            <w:r>
              <w:t xml:space="preserve"> </w:t>
            </w:r>
            <w:r w:rsidRPr="002B4B14">
              <w:t>hasta: Marzo 2014</w:t>
            </w:r>
            <w:r>
              <w:t xml:space="preserve">. </w:t>
            </w:r>
            <w:r w:rsidRPr="002B4B14">
              <w:t xml:space="preserve">Investigador responsable: A.C.M. </w:t>
            </w:r>
            <w:proofErr w:type="spellStart"/>
            <w:r w:rsidRPr="002B4B14">
              <w:t>Spapens</w:t>
            </w:r>
            <w:proofErr w:type="spellEnd"/>
            <w:r w:rsidRPr="002B4B14">
              <w:t xml:space="preserve">, V. Van </w:t>
            </w:r>
            <w:proofErr w:type="spellStart"/>
            <w:r w:rsidRPr="002B4B14">
              <w:t>Daele</w:t>
            </w:r>
            <w:proofErr w:type="spellEnd"/>
            <w:r w:rsidRPr="002B4B14">
              <w:t xml:space="preserve"> y M. </w:t>
            </w:r>
            <w:proofErr w:type="spellStart"/>
            <w:r w:rsidRPr="002B4B14">
              <w:t>Peters</w:t>
            </w:r>
            <w:proofErr w:type="spellEnd"/>
            <w:r>
              <w:t xml:space="preserve">. </w:t>
            </w:r>
            <w:r w:rsidRPr="002B4B14">
              <w:t>Número de investigadores participantes: 30</w:t>
            </w:r>
          </w:p>
        </w:tc>
      </w:tr>
      <w:tr w:rsidR="006E5F82" w:rsidTr="001D7F79">
        <w:tc>
          <w:tcPr>
            <w:tcW w:w="1560" w:type="dxa"/>
          </w:tcPr>
          <w:p w:rsidR="006E5F82" w:rsidRDefault="006E5F82" w:rsidP="006E5F82">
            <w:pPr>
              <w:rPr>
                <w:u w:val="single"/>
              </w:rPr>
            </w:pPr>
            <w:r w:rsidRPr="003A369F">
              <w:rPr>
                <w:u w:val="single"/>
              </w:rPr>
              <w:t>Publicaciones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Default="006E5F82" w:rsidP="006E5F82">
            <w:pPr>
              <w:rPr>
                <w:u w:val="single"/>
              </w:rPr>
            </w:pPr>
          </w:p>
          <w:p w:rsidR="006E5F82" w:rsidRDefault="006E5F82" w:rsidP="006E5F82">
            <w:pPr>
              <w:rPr>
                <w:u w:val="single"/>
              </w:rPr>
            </w:pPr>
          </w:p>
          <w:p w:rsidR="006E5F82" w:rsidRPr="003A369F" w:rsidRDefault="006E5F82" w:rsidP="006E5F82">
            <w:pPr>
              <w:rPr>
                <w:u w:val="single"/>
              </w:rPr>
            </w:pPr>
          </w:p>
        </w:tc>
        <w:tc>
          <w:tcPr>
            <w:tcW w:w="6934" w:type="dxa"/>
            <w:gridSpan w:val="2"/>
          </w:tcPr>
          <w:p w:rsidR="002B4B14" w:rsidRPr="00CB2418" w:rsidRDefault="002B4B14" w:rsidP="002B4B14">
            <w:pPr>
              <w:jc w:val="both"/>
              <w:rPr>
                <w:b/>
                <w:caps/>
                <w:sz w:val="18"/>
                <w:szCs w:val="18"/>
              </w:rPr>
            </w:pPr>
            <w:r w:rsidRPr="00CB2418">
              <w:rPr>
                <w:b/>
                <w:caps/>
                <w:sz w:val="18"/>
                <w:szCs w:val="18"/>
              </w:rPr>
              <w:lastRenderedPageBreak/>
              <w:t>Monografías</w:t>
            </w:r>
          </w:p>
          <w:p w:rsidR="002B4B14" w:rsidRPr="00CB2418" w:rsidRDefault="002B4B14" w:rsidP="002B4B14">
            <w:pPr>
              <w:numPr>
                <w:ilvl w:val="0"/>
                <w:numId w:val="3"/>
              </w:numPr>
              <w:jc w:val="both"/>
              <w:rPr>
                <w:sz w:val="18"/>
                <w:szCs w:val="18"/>
              </w:rPr>
            </w:pPr>
            <w:r w:rsidRPr="00CB2418">
              <w:rPr>
                <w:sz w:val="18"/>
                <w:szCs w:val="18"/>
              </w:rPr>
              <w:t>201</w:t>
            </w:r>
            <w:r>
              <w:rPr>
                <w:sz w:val="18"/>
                <w:szCs w:val="18"/>
              </w:rPr>
              <w:t>9</w:t>
            </w:r>
            <w:r w:rsidRPr="00CB2418">
              <w:rPr>
                <w:sz w:val="18"/>
                <w:szCs w:val="18"/>
              </w:rPr>
              <w:t xml:space="preserve"> CONDE BELMONTE, J. E., Violencia Sexual en el ámbito de los conflictos armados, Madrid, </w:t>
            </w:r>
            <w:r>
              <w:rPr>
                <w:sz w:val="18"/>
                <w:szCs w:val="18"/>
              </w:rPr>
              <w:t>Tirant lo Blanch</w:t>
            </w:r>
            <w:r w:rsidRPr="00CB2418">
              <w:rPr>
                <w:sz w:val="18"/>
                <w:szCs w:val="18"/>
              </w:rPr>
              <w:t xml:space="preserve">- Instituto </w:t>
            </w:r>
            <w:proofErr w:type="spellStart"/>
            <w:r w:rsidRPr="00CB2418">
              <w:rPr>
                <w:sz w:val="18"/>
                <w:szCs w:val="18"/>
              </w:rPr>
              <w:t>Berg</w:t>
            </w:r>
            <w:proofErr w:type="spellEnd"/>
            <w:r w:rsidRPr="00CB2418">
              <w:rPr>
                <w:sz w:val="18"/>
                <w:szCs w:val="18"/>
              </w:rPr>
              <w:t>, 201</w:t>
            </w:r>
            <w:r>
              <w:rPr>
                <w:sz w:val="18"/>
                <w:szCs w:val="18"/>
              </w:rPr>
              <w:t>8</w:t>
            </w:r>
            <w:r w:rsidRPr="00CB2418">
              <w:rPr>
                <w:sz w:val="18"/>
                <w:szCs w:val="18"/>
              </w:rPr>
              <w:t xml:space="preserve"> (EN EDICIÓN)</w:t>
            </w:r>
          </w:p>
          <w:p w:rsidR="002B4B14" w:rsidRPr="00CB2418" w:rsidRDefault="002B4B14" w:rsidP="002B4B14">
            <w:pPr>
              <w:jc w:val="both"/>
              <w:rPr>
                <w:b/>
                <w:caps/>
                <w:sz w:val="18"/>
                <w:szCs w:val="18"/>
              </w:rPr>
            </w:pPr>
            <w:r w:rsidRPr="00CB2418">
              <w:rPr>
                <w:b/>
                <w:caps/>
                <w:sz w:val="18"/>
                <w:szCs w:val="18"/>
              </w:rPr>
              <w:t xml:space="preserve">Participación en obras colectivas </w:t>
            </w:r>
          </w:p>
          <w:p w:rsidR="002B4B14" w:rsidRPr="00CB2418" w:rsidRDefault="002B4B14" w:rsidP="002B4B14">
            <w:pPr>
              <w:numPr>
                <w:ilvl w:val="0"/>
                <w:numId w:val="3"/>
              </w:numPr>
              <w:jc w:val="both"/>
              <w:rPr>
                <w:bCs/>
                <w:sz w:val="18"/>
                <w:szCs w:val="18"/>
              </w:rPr>
            </w:pPr>
            <w:r w:rsidRPr="003A526B">
              <w:rPr>
                <w:sz w:val="18"/>
                <w:szCs w:val="18"/>
                <w:lang w:val="en-US"/>
              </w:rPr>
              <w:t xml:space="preserve">2015 HUESCA, A. M. y CONDE BELMONTE, J. E. The Administrative approach in Spain. En SPAPENS, A. C. M., VAN DAELE, D. y PETERS, M. </w:t>
            </w:r>
            <w:r w:rsidRPr="003A526B">
              <w:rPr>
                <w:bCs/>
                <w:i/>
                <w:sz w:val="18"/>
                <w:szCs w:val="18"/>
                <w:lang w:val="en-US"/>
              </w:rPr>
              <w:t>Administrative Measures to Prevent and Tackle Crime. Legal Possibilities and Practical Application in EU Member States</w:t>
            </w:r>
            <w:r w:rsidRPr="003A526B">
              <w:rPr>
                <w:bCs/>
                <w:sz w:val="18"/>
                <w:szCs w:val="18"/>
                <w:lang w:val="en-US"/>
              </w:rPr>
              <w:t xml:space="preserve">. Eleven Publishers, La </w:t>
            </w:r>
            <w:proofErr w:type="spellStart"/>
            <w:r w:rsidRPr="003A526B">
              <w:rPr>
                <w:bCs/>
                <w:sz w:val="18"/>
                <w:szCs w:val="18"/>
                <w:lang w:val="en-US"/>
              </w:rPr>
              <w:t>Haya</w:t>
            </w:r>
            <w:proofErr w:type="spellEnd"/>
            <w:r w:rsidRPr="003A526B">
              <w:rPr>
                <w:bCs/>
                <w:sz w:val="18"/>
                <w:szCs w:val="18"/>
                <w:lang w:val="en-US"/>
              </w:rPr>
              <w:t xml:space="preserve"> (</w:t>
            </w:r>
            <w:proofErr w:type="spellStart"/>
            <w:r w:rsidRPr="003A526B">
              <w:rPr>
                <w:bCs/>
                <w:sz w:val="18"/>
                <w:szCs w:val="18"/>
                <w:lang w:val="en-US"/>
              </w:rPr>
              <w:t>Países</w:t>
            </w:r>
            <w:proofErr w:type="spellEnd"/>
            <w:r w:rsidRPr="003A526B">
              <w:rPr>
                <w:bCs/>
                <w:sz w:val="18"/>
                <w:szCs w:val="18"/>
                <w:lang w:val="en-US"/>
              </w:rPr>
              <w:t xml:space="preserve"> </w:t>
            </w:r>
            <w:proofErr w:type="spellStart"/>
            <w:r w:rsidRPr="003A526B">
              <w:rPr>
                <w:bCs/>
                <w:sz w:val="18"/>
                <w:szCs w:val="18"/>
                <w:lang w:val="en-US"/>
              </w:rPr>
              <w:t>Bajos</w:t>
            </w:r>
            <w:proofErr w:type="spellEnd"/>
            <w:r w:rsidRPr="003A526B">
              <w:rPr>
                <w:bCs/>
                <w:sz w:val="18"/>
                <w:szCs w:val="18"/>
                <w:lang w:val="en-US"/>
              </w:rPr>
              <w:t xml:space="preserve">), 2015. </w:t>
            </w:r>
            <w:r w:rsidRPr="00CB2418">
              <w:rPr>
                <w:bCs/>
                <w:sz w:val="18"/>
                <w:szCs w:val="18"/>
              </w:rPr>
              <w:t>(ISBN: 978-9462365797)</w:t>
            </w:r>
          </w:p>
          <w:p w:rsidR="002B4B14" w:rsidRPr="00CB2418" w:rsidRDefault="002B4B14" w:rsidP="002B4B14">
            <w:pPr>
              <w:jc w:val="both"/>
              <w:rPr>
                <w:b/>
                <w:caps/>
                <w:sz w:val="18"/>
                <w:szCs w:val="18"/>
              </w:rPr>
            </w:pPr>
            <w:r w:rsidRPr="00CB2418">
              <w:rPr>
                <w:b/>
                <w:caps/>
                <w:sz w:val="18"/>
                <w:szCs w:val="18"/>
              </w:rPr>
              <w:t>Otras publicaciones</w:t>
            </w:r>
          </w:p>
          <w:p w:rsidR="002B4B14" w:rsidRPr="00CB2418" w:rsidRDefault="002B4B14" w:rsidP="002B4B14">
            <w:pPr>
              <w:numPr>
                <w:ilvl w:val="0"/>
                <w:numId w:val="3"/>
              </w:numPr>
              <w:rPr>
                <w:color w:val="000000"/>
                <w:sz w:val="18"/>
                <w:szCs w:val="18"/>
                <w:shd w:val="clear" w:color="auto" w:fill="FFFFFF"/>
                <w:lang w:eastAsia="es-ES_tradnl"/>
              </w:rPr>
            </w:pPr>
            <w:r w:rsidRPr="00CB2418">
              <w:rPr>
                <w:sz w:val="18"/>
                <w:szCs w:val="18"/>
              </w:rPr>
              <w:lastRenderedPageBreak/>
              <w:t>2011 CONDE BELMONTE, J. E. Dossier GIN Nº 2: ¿Qué diría Chávez? Libertad de expresión y prensa en Venezuela, Madrid, Ginrevista.com, 2011.(</w:t>
            </w:r>
            <w:r w:rsidRPr="00CB2418">
              <w:rPr>
                <w:color w:val="000000"/>
                <w:sz w:val="18"/>
                <w:szCs w:val="18"/>
                <w:shd w:val="clear" w:color="auto" w:fill="FFFFFF"/>
              </w:rPr>
              <w:t xml:space="preserve"> </w:t>
            </w:r>
            <w:r w:rsidRPr="00CB2418">
              <w:rPr>
                <w:color w:val="000000"/>
                <w:sz w:val="18"/>
                <w:szCs w:val="18"/>
                <w:shd w:val="clear" w:color="auto" w:fill="FFFFFF"/>
                <w:lang w:eastAsia="es-ES_tradnl"/>
              </w:rPr>
              <w:t>ISSN: 2174-9833)</w:t>
            </w:r>
          </w:p>
          <w:p w:rsidR="001D7F79" w:rsidRDefault="002B4B14" w:rsidP="002B4B14">
            <w:r w:rsidRPr="003A526B">
              <w:rPr>
                <w:color w:val="000000"/>
                <w:sz w:val="18"/>
                <w:szCs w:val="18"/>
                <w:shd w:val="clear" w:color="auto" w:fill="FFFFFF"/>
                <w:lang w:eastAsia="es-ES_tradnl"/>
              </w:rPr>
              <w:t>Más de 20 artículos de actualidad política internacional en www.ginrevista.com</w:t>
            </w:r>
          </w:p>
        </w:tc>
      </w:tr>
      <w:tr w:rsidR="001D7F79" w:rsidTr="001D7F79">
        <w:tc>
          <w:tcPr>
            <w:tcW w:w="1560" w:type="dxa"/>
          </w:tcPr>
          <w:p w:rsidR="001D7F79" w:rsidRDefault="001D7F79" w:rsidP="00C875F1">
            <w:pPr>
              <w:rPr>
                <w:u w:val="single"/>
              </w:rPr>
            </w:pPr>
            <w:r>
              <w:rPr>
                <w:u w:val="single"/>
              </w:rPr>
              <w:lastRenderedPageBreak/>
              <w:t>Experiencia Profesional</w:t>
            </w: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Pr="003A369F" w:rsidRDefault="001D7F79" w:rsidP="00C875F1">
            <w:pPr>
              <w:rPr>
                <w:u w:val="single"/>
              </w:rPr>
            </w:pPr>
          </w:p>
        </w:tc>
        <w:tc>
          <w:tcPr>
            <w:tcW w:w="6934" w:type="dxa"/>
            <w:gridSpan w:val="2"/>
          </w:tcPr>
          <w:p w:rsidR="001D7F79" w:rsidRDefault="002B4B14" w:rsidP="002B4B14">
            <w:pPr>
              <w:pStyle w:val="Prrafodelista"/>
              <w:numPr>
                <w:ilvl w:val="0"/>
                <w:numId w:val="4"/>
              </w:numPr>
            </w:pPr>
            <w:r>
              <w:t>Abogado en consultoría de 2012 a 2014</w:t>
            </w:r>
          </w:p>
          <w:p w:rsidR="002B4B14" w:rsidRDefault="002B4B14" w:rsidP="002B4B14">
            <w:pPr>
              <w:pStyle w:val="Prrafodelista"/>
              <w:numPr>
                <w:ilvl w:val="0"/>
                <w:numId w:val="4"/>
              </w:numPr>
            </w:pPr>
            <w:r>
              <w:t>5 años de experiencia en derechos humanos</w:t>
            </w:r>
            <w:bookmarkStart w:id="1" w:name="_GoBack"/>
            <w:bookmarkEnd w:id="1"/>
          </w:p>
        </w:tc>
      </w:tr>
    </w:tbl>
    <w:p w:rsidR="00EF2C9D" w:rsidRDefault="00EF2C9D"/>
    <w:sectPr w:rsidR="00EF2C9D" w:rsidSect="001D7F79">
      <w:headerReference w:type="even" r:id="rId7"/>
      <w:headerReference w:type="default" r:id="rId8"/>
      <w:footerReference w:type="even" r:id="rId9"/>
      <w:footerReference w:type="default" r:id="rId10"/>
      <w:headerReference w:type="first" r:id="rId11"/>
      <w:footerReference w:type="first" r:id="rId12"/>
      <w:pgSz w:w="11906" w:h="16838"/>
      <w:pgMar w:top="1664"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A28" w:rsidRDefault="00237A28" w:rsidP="001D7F79">
      <w:pPr>
        <w:spacing w:after="0" w:line="240" w:lineRule="auto"/>
      </w:pPr>
      <w:r>
        <w:separator/>
      </w:r>
    </w:p>
  </w:endnote>
  <w:endnote w:type="continuationSeparator" w:id="0">
    <w:p w:rsidR="00237A28" w:rsidRDefault="00237A28" w:rsidP="001D7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FA" w:rsidRDefault="00111DF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FA" w:rsidRDefault="00111DF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FA" w:rsidRDefault="00111D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A28" w:rsidRDefault="00237A28" w:rsidP="001D7F79">
      <w:pPr>
        <w:spacing w:after="0" w:line="240" w:lineRule="auto"/>
      </w:pPr>
      <w:r>
        <w:separator/>
      </w:r>
    </w:p>
  </w:footnote>
  <w:footnote w:type="continuationSeparator" w:id="0">
    <w:p w:rsidR="00237A28" w:rsidRDefault="00237A28" w:rsidP="001D7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FA" w:rsidRDefault="00111DF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FA" w:rsidRDefault="00111DF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71769"/>
    <w:multiLevelType w:val="hybridMultilevel"/>
    <w:tmpl w:val="7BA03204"/>
    <w:lvl w:ilvl="0" w:tplc="2FE6F47A">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7BD03FC"/>
    <w:multiLevelType w:val="hybridMultilevel"/>
    <w:tmpl w:val="EFD683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54091DFC"/>
    <w:multiLevelType w:val="hybridMultilevel"/>
    <w:tmpl w:val="191469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64D51E1E"/>
    <w:multiLevelType w:val="hybridMultilevel"/>
    <w:tmpl w:val="AFB05FD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B38F9"/>
    <w:rsid w:val="000C1074"/>
    <w:rsid w:val="00111DFA"/>
    <w:rsid w:val="001139AD"/>
    <w:rsid w:val="0012179E"/>
    <w:rsid w:val="00126A29"/>
    <w:rsid w:val="00191B18"/>
    <w:rsid w:val="001B272D"/>
    <w:rsid w:val="001D5804"/>
    <w:rsid w:val="001D7F79"/>
    <w:rsid w:val="00237A28"/>
    <w:rsid w:val="002726C7"/>
    <w:rsid w:val="00275A8D"/>
    <w:rsid w:val="002B4B14"/>
    <w:rsid w:val="002E0289"/>
    <w:rsid w:val="00326529"/>
    <w:rsid w:val="003A369F"/>
    <w:rsid w:val="003A526B"/>
    <w:rsid w:val="004D76B6"/>
    <w:rsid w:val="00506DA3"/>
    <w:rsid w:val="0055671E"/>
    <w:rsid w:val="005B38F9"/>
    <w:rsid w:val="006A0346"/>
    <w:rsid w:val="006E5F82"/>
    <w:rsid w:val="007579F8"/>
    <w:rsid w:val="00760D07"/>
    <w:rsid w:val="00780D55"/>
    <w:rsid w:val="00833370"/>
    <w:rsid w:val="00863858"/>
    <w:rsid w:val="008A66F9"/>
    <w:rsid w:val="00974CD4"/>
    <w:rsid w:val="00990AA2"/>
    <w:rsid w:val="009B0375"/>
    <w:rsid w:val="00AA6974"/>
    <w:rsid w:val="00B32F6A"/>
    <w:rsid w:val="00CC3283"/>
    <w:rsid w:val="00E12336"/>
    <w:rsid w:val="00EF2C9D"/>
    <w:rsid w:val="00F12F70"/>
    <w:rsid w:val="00F249AD"/>
    <w:rsid w:val="00F36336"/>
    <w:rsid w:val="00F46039"/>
    <w:rsid w:val="00F77EB7"/>
    <w:rsid w:val="00FD70F5"/>
    <w:rsid w:val="00FE57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Emil</cp:lastModifiedBy>
  <cp:revision>2</cp:revision>
  <dcterms:created xsi:type="dcterms:W3CDTF">2019-06-27T15:59:00Z</dcterms:created>
  <dcterms:modified xsi:type="dcterms:W3CDTF">2019-06-27T15:59:00Z</dcterms:modified>
</cp:coreProperties>
</file>